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Toc2806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  <w:lang w:val="en-US" w:eastAsia="zh-CN"/>
        </w:rPr>
        <w:t xml:space="preserve">                </w:t>
      </w:r>
      <w:bookmarkStart w:id="2" w:name="_GoBack"/>
      <w:bookmarkStart w:id="1" w:name="_Toc3981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学院拟转专业（转出）学生名单汇总表</w:t>
      </w:r>
      <w:bookmarkEnd w:id="1"/>
    </w:p>
    <w:bookmarkEnd w:id="2"/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2"/>
        <w:tblW w:w="508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608"/>
        <w:gridCol w:w="1717"/>
        <w:gridCol w:w="1098"/>
        <w:gridCol w:w="741"/>
        <w:gridCol w:w="1747"/>
        <w:gridCol w:w="1623"/>
        <w:gridCol w:w="1623"/>
        <w:gridCol w:w="1716"/>
        <w:gridCol w:w="1258"/>
        <w:gridCol w:w="11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考生号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原录取学院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原录取专业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拟转入学院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拟转入专业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录取批次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备注：1.姓名、学号、专业等信息务必准确，要求与学生本人学信网信息一致；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2.录取批次为单招、对口、统招，不得跨批次申请转专业；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24"/>
          <w:szCs w:val="24"/>
          <w:u w:val="none"/>
          <w:lang w:val="en-US" w:eastAsia="zh-CN"/>
        </w:rPr>
        <w:t>3.电子版于12月12日之前交给学籍科邮箱（1605651967@qq.com），纸质版在电子版确认无误后于12月15日前交给学籍科。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center" w:pos="7285"/>
        </w:tabs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960" w:firstLineChars="300"/>
        <w:textAlignment w:val="auto"/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制表人：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负责人：</w:t>
      </w:r>
    </w:p>
    <w:sectPr>
      <w:pgSz w:w="16838" w:h="11906" w:orient="landscape"/>
      <w:pgMar w:top="1134" w:right="1134" w:bottom="1134" w:left="1134" w:header="851" w:footer="130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wMGQzNjNhYjg4YjNkZjM1M2ExNDM1MTI0YzFhY2MifQ=="/>
  </w:docVars>
  <w:rsids>
    <w:rsidRoot w:val="0DFE3CB3"/>
    <w:rsid w:val="0DFE3CB3"/>
    <w:rsid w:val="2D1A40F3"/>
    <w:rsid w:val="4EE67023"/>
    <w:rsid w:val="5EEB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2023-11-29T06:31:00Z</dcterms:created>
  <dc:creator>思密达</dc:creator>
  <cp:lastModifiedBy>思密达</cp:lastModifiedBy>
  <dcterms:modified xsi:type="dcterms:W3CDTF">2023-11-29T06:32:08Z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10F295B111C844839316487CA5BA9F1C_11</vt:lpwstr>
  </property>
</Properties>
</file>